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62C45"/>
          <w:sz w:val="18"/>
        </w:rPr>
        <w:t>LiDent  |  ПРАВОВАЯ ИНФОРМАЦИЯ</w:t>
      </w:r>
    </w:p>
    <w:p>
      <w:r>
        <w:rPr>
          <w:b/>
          <w:color w:val="2A2A2D"/>
          <w:sz w:val="32"/>
        </w:rPr>
        <w:t>СТАНДАРТЫ МЕДИЦИНСКОЙ ПОМОЩИ</w:t>
        <w:br/>
        <w:t>И КЛИНИЧЕСКИЕ РЕКОМЕНДАЦИИ</w:t>
      </w:r>
    </w:p>
    <w:p>
      <w:r>
        <w:rPr>
          <w:b w:val="0"/>
          <w:sz w:val="20"/>
        </w:rPr>
        <w:t>Информация для пациентов ООО «ЛиДент»</w:t>
      </w:r>
    </w:p>
    <w:p>
      <w:r>
        <w:rPr>
          <w:b w:val="0"/>
        </w:rPr>
        <w:t>Медицинская помощь в ООО «ЛиДент» организуется и оказывается в соответствии с применимыми порядками оказания медицинской помощи, на основе клинических рекомендаций и с учётом стандартов медицинской помощи в соответствии со статьёй 37 Федерального закона от 21.11.2011 № 323-ФЗ «Об основах охраны здоровья граждан в Российской Федерации».</w:t>
      </w:r>
    </w:p>
    <w:p>
      <w:r>
        <w:rPr>
          <w:b/>
          <w:color w:val="762C45"/>
          <w:sz w:val="22"/>
        </w:rPr>
        <w:t>Официальные источники</w:t>
      </w:r>
    </w:p>
    <w:p>
      <w:pPr/>
      <w:r>
        <w:rPr>
          <w:b/>
        </w:rPr>
        <w:t xml:space="preserve">Клинические рекомендации Минздрава России — официальный рубрикатор  </w:t>
      </w:r>
      <w:hyperlink r:id="rId9">
        <w:r>
          <w:rPr>
            <w:color w:val="762C45"/>
            <w:u w:val="single"/>
          </w:rPr>
          <w:t>https://cr.minzdrav.gov.ru/</w:t>
        </w:r>
      </w:hyperlink>
    </w:p>
    <w:p>
      <w:pPr/>
      <w:r>
        <w:rPr>
          <w:b/>
        </w:rPr>
        <w:t xml:space="preserve">Стандарты и нормативные акты — Минздрав России  </w:t>
      </w:r>
      <w:hyperlink r:id="rId10">
        <w:r>
          <w:rPr>
            <w:color w:val="762C45"/>
            <w:u w:val="single"/>
          </w:rPr>
          <w:t>https://minzdrav.gov.ru/documents</w:t>
        </w:r>
      </w:hyperlink>
    </w:p>
    <w:p>
      <w:pPr/>
      <w:r>
        <w:rPr>
          <w:b/>
        </w:rPr>
        <w:t xml:space="preserve">Официальный интернет-портал правовой информации  </w:t>
      </w:r>
      <w:hyperlink r:id="rId11">
        <w:r>
          <w:rPr>
            <w:color w:val="762C45"/>
            <w:u w:val="single"/>
          </w:rPr>
          <w:t>https://pravo.gov.ru/</w:t>
        </w:r>
      </w:hyperlink>
    </w:p>
    <w:p>
      <w:r>
        <w:rPr>
          <w:b/>
          <w:color w:val="762C45"/>
          <w:sz w:val="22"/>
        </w:rPr>
        <w:t>Документы по стоматологическому профилю</w:t>
      </w:r>
    </w:p>
    <w:p>
      <w:r>
        <w:rPr>
          <w:b w:val="0"/>
        </w:rPr>
        <w:t>• Порядок оказания медицинской помощи взрослому населению при стоматологических заболеваниях — приказ Минздрава России от 31.07.2020 № 786н (в действующей редакции).</w:t>
      </w:r>
    </w:p>
    <w:p>
      <w:r>
        <w:rPr>
          <w:b w:val="0"/>
        </w:rPr>
        <w:t>• Клинические рекомендации по заболеваниям зубов, пародонта, слизистой оболочки полости рта, зубочелюстным аномалиям и другим состояниям — в официальном рубрикаторе Минздрава России. Для поиска можно использовать название заболевания или код МКБ.</w:t>
      </w:r>
    </w:p>
    <w:p>
      <w:r>
        <w:rPr>
          <w:b w:val="0"/>
        </w:rPr>
        <w:t>• Стандарты медицинской помощи по соответствующему диагнозу — в действующих нормативных актах Минздрава России, опубликованных на официальных государственных ресурсах.</w:t>
      </w:r>
    </w:p>
    <w:p>
      <w:r>
        <w:rPr>
          <w:b/>
          <w:color w:val="762C45"/>
          <w:sz w:val="22"/>
        </w:rPr>
        <w:t>Дополнительный профессиональный ресурс</w:t>
      </w:r>
    </w:p>
    <w:p>
      <w:pPr/>
      <w:r>
        <w:rPr>
          <w:b/>
        </w:rPr>
        <w:t xml:space="preserve">Стоматологическая ассоциация России — протоколы ведения пациентов  </w:t>
      </w:r>
      <w:hyperlink r:id="rId12">
        <w:r>
          <w:rPr>
            <w:color w:val="762C45"/>
            <w:u w:val="single"/>
          </w:rPr>
          <w:t>https://e-stomatology.ru/director/protokols/</w:t>
        </w:r>
      </w:hyperlink>
    </w:p>
    <w:p>
      <w:r>
        <w:rPr>
          <w:b w:val="0"/>
          <w:sz w:val="18"/>
        </w:rPr>
        <w:t>Материалы профессионального объединения носят дополнительный справочный характер и не заменяют действующие нормативные документы и клинические рекомендации Минздрава России.</w:t>
      </w:r>
    </w:p>
    <w:p>
      <w:r>
        <w:rPr>
          <w:b/>
          <w:color w:val="762C45"/>
          <w:sz w:val="22"/>
        </w:rPr>
        <w:t>Реквизиты медицинской организации</w:t>
      </w:r>
    </w:p>
    <w:p>
      <w:r>
        <w:rPr>
          <w:b w:val="0"/>
          <w:sz w:val="18"/>
        </w:rPr>
        <w:t>ООО «ЛиДент»  ·  ОГРН 1177847413920  ·  ИНН 7801342873</w:t>
        <w:br/>
        <w:t>199178, Санкт-Петербург, 17-я линия В.О., д. 68, лит. А, помещ. 2-Н</w:t>
      </w:r>
    </w:p>
    <w:p>
      <w:r>
        <w:rPr>
          <w:b w:val="0"/>
          <w:color w:val="6E6E6E"/>
          <w:sz w:val="16"/>
        </w:rPr>
        <w:t>Актуальность редакций документов следует проверять по указанным официальным источникам на дату обращения.</w:t>
      </w:r>
    </w:p>
    <w:sectPr w:rsidR="00FC693F" w:rsidRPr="0006063C" w:rsidSect="00034616">
      <w:pgSz w:w="12240" w:h="15840"/>
      <w:pgMar w:top="964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3737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r.minzdrav.gov.ru/" TargetMode="External"/><Relationship Id="rId10" Type="http://schemas.openxmlformats.org/officeDocument/2006/relationships/hyperlink" Target="https://minzdrav.gov.ru/documents" TargetMode="External"/><Relationship Id="rId11" Type="http://schemas.openxmlformats.org/officeDocument/2006/relationships/hyperlink" Target="https://pravo.gov.ru/" TargetMode="External"/><Relationship Id="rId12" Type="http://schemas.openxmlformats.org/officeDocument/2006/relationships/hyperlink" Target="https://e-stomatology.ru/director/protoko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